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04" w:rsidRPr="00DF0669" w:rsidRDefault="009E2294" w:rsidP="00DF0669">
      <w:pPr>
        <w:jc w:val="center"/>
        <w:rPr>
          <w:b/>
          <w:sz w:val="36"/>
          <w:u w:val="single"/>
        </w:rPr>
      </w:pPr>
      <w:r w:rsidRPr="00DF0669">
        <w:rPr>
          <w:b/>
          <w:sz w:val="36"/>
          <w:u w:val="single"/>
        </w:rPr>
        <w:t>BUDGET PRIMITIF 2020</w:t>
      </w:r>
    </w:p>
    <w:p w:rsidR="009E2294" w:rsidRDefault="009E2294" w:rsidP="00DF0669">
      <w:pPr>
        <w:jc w:val="center"/>
      </w:pPr>
      <w:r>
        <w:t>Voté le 9 juin 2020</w:t>
      </w:r>
    </w:p>
    <w:p w:rsidR="00DF0669" w:rsidRDefault="00DF0669" w:rsidP="00DF0669">
      <w:pPr>
        <w:jc w:val="center"/>
      </w:pPr>
    </w:p>
    <w:p w:rsidR="00DF0669" w:rsidRPr="00DF0669" w:rsidRDefault="00DF0669" w:rsidP="00DF0669">
      <w:pPr>
        <w:jc w:val="center"/>
        <w:rPr>
          <w:b/>
          <w:color w:val="FF0000"/>
          <w:u w:val="single"/>
        </w:rPr>
      </w:pPr>
    </w:p>
    <w:p w:rsidR="0014509E" w:rsidRPr="00DF0669" w:rsidRDefault="009E2294" w:rsidP="00DF0669">
      <w:pPr>
        <w:jc w:val="center"/>
        <w:rPr>
          <w:b/>
          <w:color w:val="FF0000"/>
          <w:u w:val="single"/>
        </w:rPr>
      </w:pPr>
      <w:r w:rsidRPr="00DF0669">
        <w:rPr>
          <w:b/>
          <w:color w:val="FF0000"/>
          <w:u w:val="single"/>
        </w:rPr>
        <w:t>SECTION DE FONCTIONNEMENT : 2 221</w:t>
      </w:r>
      <w:r w:rsidR="0014509E" w:rsidRPr="00DF0669">
        <w:rPr>
          <w:b/>
          <w:color w:val="FF0000"/>
          <w:u w:val="single"/>
        </w:rPr>
        <w:t> </w:t>
      </w:r>
      <w:r w:rsidRPr="00DF0669">
        <w:rPr>
          <w:b/>
          <w:color w:val="FF0000"/>
          <w:u w:val="single"/>
        </w:rPr>
        <w:t>000€</w:t>
      </w:r>
    </w:p>
    <w:p w:rsidR="009E2294" w:rsidRDefault="0014509E" w:rsidP="00EF6B49">
      <w:r>
        <w:rPr>
          <w:noProof/>
          <w:lang w:eastAsia="fr-FR"/>
        </w:rPr>
        <w:drawing>
          <wp:inline distT="0" distB="0" distL="0" distR="0" wp14:anchorId="12C475AF" wp14:editId="15E376F8">
            <wp:extent cx="3590925" cy="2262324"/>
            <wp:effectExtent l="0" t="0" r="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43" cy="227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F9BAC2E" wp14:editId="72293886">
            <wp:extent cx="3054014" cy="22733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301" cy="229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294" w:rsidRDefault="009E2294" w:rsidP="00EF6B49"/>
    <w:p w:rsidR="009E2294" w:rsidRDefault="009E2294" w:rsidP="009E2294">
      <w:r>
        <w:t>Un budget de Fonctionnement MAITRISE</w:t>
      </w:r>
      <w:r w:rsidR="004953D5">
        <w:t> :</w:t>
      </w:r>
    </w:p>
    <w:p w:rsidR="009E2294" w:rsidRDefault="009E2294" w:rsidP="00EF6B49">
      <w:pPr>
        <w:pStyle w:val="Paragraphedeliste"/>
        <w:numPr>
          <w:ilvl w:val="0"/>
          <w:numId w:val="7"/>
        </w:numPr>
      </w:pPr>
      <w:r>
        <w:t>Pas d’augmentation des taux de fiscalité depuis </w:t>
      </w:r>
      <w:r w:rsidR="007C193B">
        <w:t xml:space="preserve">2015 </w:t>
      </w:r>
      <w:r w:rsidR="004953D5">
        <w:t>malgré une baisse régulière des Dotations de l’Etat</w:t>
      </w:r>
    </w:p>
    <w:p w:rsidR="004953D5" w:rsidRDefault="004953D5" w:rsidP="004953D5">
      <w:r>
        <w:sym w:font="Wingdings" w:char="F0E8"/>
      </w:r>
      <w:r>
        <w:t xml:space="preserve"> </w:t>
      </w:r>
      <w:proofErr w:type="gramStart"/>
      <w:r>
        <w:t>qui</w:t>
      </w:r>
      <w:proofErr w:type="gramEnd"/>
      <w:r>
        <w:t xml:space="preserve"> permet de dégager une capacité d’autofinancement pour investir</w:t>
      </w:r>
    </w:p>
    <w:p w:rsidR="004953D5" w:rsidRDefault="00411E01" w:rsidP="004953D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330836</wp:posOffset>
                </wp:positionV>
                <wp:extent cx="1343025" cy="49911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3D5" w:rsidRPr="00411E01" w:rsidRDefault="004953D5" w:rsidP="004953D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411E01">
                              <w:rPr>
                                <w:sz w:val="16"/>
                              </w:rPr>
                              <w:t>Autofinancement Prévisionnel</w:t>
                            </w:r>
                          </w:p>
                          <w:p w:rsidR="004953D5" w:rsidRPr="00411E01" w:rsidRDefault="004953D5" w:rsidP="004953D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411E01">
                              <w:rPr>
                                <w:sz w:val="16"/>
                              </w:rPr>
                              <w:t>360 000€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9.45pt;margin-top:26.05pt;width:105.75pt;height:3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" filled="f" stroked="f">
                <v:textbox>
                  <w:txbxContent>
                    <w:p w:rsidR="004953D5" w:rsidRPr="00411E01" w:rsidRDefault="004953D5" w:rsidP="004953D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411E01">
                        <w:rPr>
                          <w:sz w:val="16"/>
                        </w:rPr>
                        <w:t>Autofinancement Prévisionnel</w:t>
                      </w:r>
                    </w:p>
                    <w:p w:rsidR="004953D5" w:rsidRPr="00411E01" w:rsidRDefault="004953D5" w:rsidP="004953D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411E01">
                        <w:rPr>
                          <w:sz w:val="16"/>
                        </w:rPr>
                        <w:t>360 000€</w:t>
                      </w:r>
                    </w:p>
                  </w:txbxContent>
                </v:textbox>
              </v:shape>
            </w:pict>
          </mc:Fallback>
        </mc:AlternateContent>
      </w:r>
      <w:r w:rsidR="004B20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1764664</wp:posOffset>
                </wp:positionH>
                <wp:positionV relativeFrom="paragraph">
                  <wp:posOffset>603886</wp:posOffset>
                </wp:positionV>
                <wp:extent cx="114300" cy="247650"/>
                <wp:effectExtent l="0" t="0" r="19050" b="19050"/>
                <wp:wrapNone/>
                <wp:docPr id="8" name="Connecteur en 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4765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DEC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8" o:spid="_x0000_s1026" type="#_x0000_t34" style="position:absolute;margin-left:138.95pt;margin-top:47.55pt;width:9pt;height:1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" strokecolor="black [3213]" strokeweight=".5pt"/>
            </w:pict>
          </mc:Fallback>
        </mc:AlternateContent>
      </w:r>
      <w:r w:rsidR="004953D5">
        <w:rPr>
          <w:noProof/>
          <w:lang w:eastAsia="fr-FR"/>
        </w:rPr>
        <w:drawing>
          <wp:inline distT="0" distB="0" distL="0" distR="0" wp14:anchorId="7608F155" wp14:editId="596F4081">
            <wp:extent cx="3881438" cy="2562225"/>
            <wp:effectExtent l="0" t="0" r="5080" b="952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0669" w:rsidRDefault="00DF0669">
      <w:r>
        <w:br w:type="page"/>
      </w:r>
    </w:p>
    <w:p w:rsidR="00DF0669" w:rsidRDefault="00DF0669" w:rsidP="0014509E"/>
    <w:p w:rsidR="0014509E" w:rsidRPr="00DF0669" w:rsidRDefault="0014509E" w:rsidP="00DF0669">
      <w:pPr>
        <w:jc w:val="center"/>
        <w:rPr>
          <w:b/>
          <w:color w:val="FF0000"/>
          <w:u w:val="single"/>
        </w:rPr>
      </w:pPr>
      <w:r w:rsidRPr="00DF0669">
        <w:rPr>
          <w:b/>
          <w:color w:val="FF0000"/>
          <w:u w:val="single"/>
        </w:rPr>
        <w:t>SECTION D’INVESTISSEMENT : 2 462 000€</w:t>
      </w:r>
    </w:p>
    <w:p w:rsidR="009E2294" w:rsidRDefault="0014509E" w:rsidP="00DF0669">
      <w:pPr>
        <w:jc w:val="center"/>
      </w:pPr>
      <w:r>
        <w:t>LES GRANDS PROJETS D’INVESTISSEMENT</w:t>
      </w:r>
    </w:p>
    <w:p w:rsidR="00DF0669" w:rsidRDefault="00DF0669" w:rsidP="00DF0669">
      <w:pPr>
        <w:jc w:val="center"/>
      </w:pPr>
    </w:p>
    <w:p w:rsidR="00DF0669" w:rsidRDefault="00DF0669" w:rsidP="00DF0669">
      <w:pPr>
        <w:jc w:val="center"/>
      </w:pPr>
    </w:p>
    <w:p w:rsidR="00DF0669" w:rsidRDefault="00DF0669" w:rsidP="00DF0669">
      <w:pPr>
        <w:jc w:val="center"/>
      </w:pPr>
      <w:bookmarkStart w:id="0" w:name="_GoBack"/>
      <w:bookmarkEnd w:id="0"/>
    </w:p>
    <w:p w:rsidR="007C193B" w:rsidRDefault="007C193B" w:rsidP="0014509E">
      <w:pPr>
        <w:pStyle w:val="Paragraphedeliste"/>
        <w:numPr>
          <w:ilvl w:val="0"/>
          <w:numId w:val="7"/>
        </w:numPr>
      </w:pPr>
      <w:r>
        <w:t>Dernière phase</w:t>
      </w:r>
      <w:r w:rsidR="0014509E">
        <w:t xml:space="preserve"> de l’aménagement du Centre Bourg : secteur de l’Eglise </w:t>
      </w:r>
    </w:p>
    <w:p w:rsidR="0014509E" w:rsidRDefault="007C193B" w:rsidP="0014509E">
      <w:pPr>
        <w:pStyle w:val="Paragraphedeliste"/>
        <w:numPr>
          <w:ilvl w:val="0"/>
          <w:numId w:val="7"/>
        </w:numPr>
      </w:pPr>
      <w:r>
        <w:t>Agrandissement de la Ludothèque et de la garderie</w:t>
      </w:r>
    </w:p>
    <w:p w:rsidR="007C193B" w:rsidRDefault="007C193B" w:rsidP="0014509E">
      <w:pPr>
        <w:pStyle w:val="Paragraphedeliste"/>
        <w:numPr>
          <w:ilvl w:val="0"/>
          <w:numId w:val="7"/>
        </w:numPr>
      </w:pPr>
      <w:r>
        <w:t xml:space="preserve">Etudes et acquisitions : </w:t>
      </w:r>
    </w:p>
    <w:p w:rsidR="007C193B" w:rsidRDefault="007C193B" w:rsidP="007C193B">
      <w:pPr>
        <w:pStyle w:val="Paragraphedeliste"/>
        <w:numPr>
          <w:ilvl w:val="1"/>
          <w:numId w:val="7"/>
        </w:numPr>
      </w:pPr>
      <w:r>
        <w:t>aménagement Rossignol</w:t>
      </w:r>
    </w:p>
    <w:p w:rsidR="007C193B" w:rsidRDefault="007C193B" w:rsidP="007C193B">
      <w:pPr>
        <w:pStyle w:val="Paragraphedeliste"/>
        <w:numPr>
          <w:ilvl w:val="1"/>
          <w:numId w:val="7"/>
        </w:numPr>
      </w:pPr>
      <w:r>
        <w:t>ilot salle des fêtes</w:t>
      </w:r>
    </w:p>
    <w:p w:rsidR="0014509E" w:rsidRDefault="0014509E" w:rsidP="0014509E">
      <w:pPr>
        <w:pStyle w:val="Paragraphedeliste"/>
        <w:numPr>
          <w:ilvl w:val="0"/>
          <w:numId w:val="7"/>
        </w:numPr>
      </w:pPr>
      <w:r>
        <w:t xml:space="preserve">Travaux </w:t>
      </w:r>
      <w:r w:rsidR="007C193B">
        <w:t>divers dans bâtiments scolaires</w:t>
      </w:r>
    </w:p>
    <w:p w:rsidR="007C193B" w:rsidRDefault="007C193B" w:rsidP="0014509E">
      <w:pPr>
        <w:pStyle w:val="Paragraphedeliste"/>
        <w:numPr>
          <w:ilvl w:val="0"/>
          <w:numId w:val="7"/>
        </w:numPr>
      </w:pPr>
      <w:r>
        <w:t>Acquisitions divers matériels informatiques et scolaires</w:t>
      </w:r>
    </w:p>
    <w:p w:rsidR="0014509E" w:rsidRDefault="0014509E" w:rsidP="00EF6B49"/>
    <w:p w:rsidR="0014509E" w:rsidRDefault="0014509E" w:rsidP="0014509E">
      <w:pPr>
        <w:pStyle w:val="Paragraphedeliste"/>
        <w:numPr>
          <w:ilvl w:val="0"/>
          <w:numId w:val="8"/>
        </w:numPr>
      </w:pPr>
      <w:r>
        <w:t>Une dette maîtrisée : dette par habitant 264€</w:t>
      </w:r>
    </w:p>
    <w:p w:rsidR="009E2294" w:rsidRDefault="009E2294" w:rsidP="00EF6B49"/>
    <w:p w:rsidR="009E2294" w:rsidRPr="00EF6B49" w:rsidRDefault="009E2294" w:rsidP="00EF6B49"/>
    <w:sectPr w:rsidR="009E2294" w:rsidRPr="00EF6B49" w:rsidSect="00337FF5">
      <w:pgSz w:w="11906" w:h="16838"/>
      <w:pgMar w:top="284" w:right="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013E"/>
    <w:multiLevelType w:val="hybridMultilevel"/>
    <w:tmpl w:val="97F62514"/>
    <w:lvl w:ilvl="0" w:tplc="66F07602">
      <w:numFmt w:val="bullet"/>
      <w:lvlText w:val=""/>
      <w:lvlJc w:val="left"/>
      <w:pPr>
        <w:ind w:left="305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D0762"/>
    <w:multiLevelType w:val="hybridMultilevel"/>
    <w:tmpl w:val="1E1C8CE0"/>
    <w:lvl w:ilvl="0" w:tplc="66F07602">
      <w:numFmt w:val="bullet"/>
      <w:lvlText w:val=""/>
      <w:lvlJc w:val="left"/>
      <w:pPr>
        <w:ind w:left="305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1968"/>
    <w:multiLevelType w:val="hybridMultilevel"/>
    <w:tmpl w:val="6F127D56"/>
    <w:lvl w:ilvl="0" w:tplc="709A60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2D7F"/>
    <w:multiLevelType w:val="hybridMultilevel"/>
    <w:tmpl w:val="97CCE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92712"/>
    <w:multiLevelType w:val="hybridMultilevel"/>
    <w:tmpl w:val="C0B215DE"/>
    <w:lvl w:ilvl="0" w:tplc="66F07602">
      <w:numFmt w:val="bullet"/>
      <w:lvlText w:val=""/>
      <w:lvlJc w:val="left"/>
      <w:pPr>
        <w:ind w:left="305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5">
    <w:nsid w:val="56C937A6"/>
    <w:multiLevelType w:val="hybridMultilevel"/>
    <w:tmpl w:val="74A2E900"/>
    <w:lvl w:ilvl="0" w:tplc="EAEC1C5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83B87"/>
    <w:multiLevelType w:val="hybridMultilevel"/>
    <w:tmpl w:val="73CE4992"/>
    <w:lvl w:ilvl="0" w:tplc="66F07602">
      <w:numFmt w:val="bullet"/>
      <w:lvlText w:val=""/>
      <w:lvlJc w:val="left"/>
      <w:pPr>
        <w:ind w:left="305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21F47"/>
    <w:multiLevelType w:val="hybridMultilevel"/>
    <w:tmpl w:val="5950B594"/>
    <w:lvl w:ilvl="0" w:tplc="66F07602">
      <w:numFmt w:val="bullet"/>
      <w:lvlText w:val=""/>
      <w:lvlJc w:val="left"/>
      <w:pPr>
        <w:ind w:left="305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44"/>
    <w:rsid w:val="000014FE"/>
    <w:rsid w:val="00021BC9"/>
    <w:rsid w:val="00030C4B"/>
    <w:rsid w:val="00071F18"/>
    <w:rsid w:val="00091CDB"/>
    <w:rsid w:val="000E568F"/>
    <w:rsid w:val="000E583C"/>
    <w:rsid w:val="00126A20"/>
    <w:rsid w:val="0014509E"/>
    <w:rsid w:val="001502F6"/>
    <w:rsid w:val="00150D6A"/>
    <w:rsid w:val="001577EE"/>
    <w:rsid w:val="001842AA"/>
    <w:rsid w:val="001A4CD3"/>
    <w:rsid w:val="001A740A"/>
    <w:rsid w:val="001C4568"/>
    <w:rsid w:val="00224F16"/>
    <w:rsid w:val="002346F1"/>
    <w:rsid w:val="00262726"/>
    <w:rsid w:val="00264279"/>
    <w:rsid w:val="0027216F"/>
    <w:rsid w:val="002742D6"/>
    <w:rsid w:val="00276826"/>
    <w:rsid w:val="00294ADD"/>
    <w:rsid w:val="002A1818"/>
    <w:rsid w:val="002C7FA8"/>
    <w:rsid w:val="002D20C5"/>
    <w:rsid w:val="002F623C"/>
    <w:rsid w:val="003042B9"/>
    <w:rsid w:val="00314235"/>
    <w:rsid w:val="00337FF5"/>
    <w:rsid w:val="003418ED"/>
    <w:rsid w:val="00343709"/>
    <w:rsid w:val="00345884"/>
    <w:rsid w:val="00353808"/>
    <w:rsid w:val="00362345"/>
    <w:rsid w:val="00373982"/>
    <w:rsid w:val="003969F8"/>
    <w:rsid w:val="003A019C"/>
    <w:rsid w:val="003A3D34"/>
    <w:rsid w:val="003A5B2A"/>
    <w:rsid w:val="003B1A62"/>
    <w:rsid w:val="003B623A"/>
    <w:rsid w:val="003B7041"/>
    <w:rsid w:val="003F15AC"/>
    <w:rsid w:val="003F4713"/>
    <w:rsid w:val="003F79F7"/>
    <w:rsid w:val="004044B3"/>
    <w:rsid w:val="00411E01"/>
    <w:rsid w:val="00414A43"/>
    <w:rsid w:val="00414FF7"/>
    <w:rsid w:val="0042309C"/>
    <w:rsid w:val="00423F8C"/>
    <w:rsid w:val="00450B0F"/>
    <w:rsid w:val="00475149"/>
    <w:rsid w:val="004953D5"/>
    <w:rsid w:val="004A2C2F"/>
    <w:rsid w:val="004B2053"/>
    <w:rsid w:val="004B5D1A"/>
    <w:rsid w:val="004E423B"/>
    <w:rsid w:val="004F4FBB"/>
    <w:rsid w:val="005105D7"/>
    <w:rsid w:val="00557742"/>
    <w:rsid w:val="005605EC"/>
    <w:rsid w:val="00582E7D"/>
    <w:rsid w:val="005966FF"/>
    <w:rsid w:val="005A7B7C"/>
    <w:rsid w:val="005B1CE2"/>
    <w:rsid w:val="005B4979"/>
    <w:rsid w:val="005B7BEF"/>
    <w:rsid w:val="005D01A0"/>
    <w:rsid w:val="005D13B8"/>
    <w:rsid w:val="005E0E4D"/>
    <w:rsid w:val="005E278D"/>
    <w:rsid w:val="005F16DB"/>
    <w:rsid w:val="00605A62"/>
    <w:rsid w:val="00624A38"/>
    <w:rsid w:val="00631DD6"/>
    <w:rsid w:val="00642AC9"/>
    <w:rsid w:val="006434E3"/>
    <w:rsid w:val="006511A0"/>
    <w:rsid w:val="00691E99"/>
    <w:rsid w:val="00693B50"/>
    <w:rsid w:val="006A2142"/>
    <w:rsid w:val="006B6700"/>
    <w:rsid w:val="006C57B5"/>
    <w:rsid w:val="006E2AF8"/>
    <w:rsid w:val="006E4166"/>
    <w:rsid w:val="00712A74"/>
    <w:rsid w:val="00714F11"/>
    <w:rsid w:val="00724BC3"/>
    <w:rsid w:val="00733CA9"/>
    <w:rsid w:val="007438A0"/>
    <w:rsid w:val="00753B2F"/>
    <w:rsid w:val="0076537D"/>
    <w:rsid w:val="00773016"/>
    <w:rsid w:val="00797CBF"/>
    <w:rsid w:val="007A013A"/>
    <w:rsid w:val="007A1E8A"/>
    <w:rsid w:val="007B0ACE"/>
    <w:rsid w:val="007B298F"/>
    <w:rsid w:val="007B335F"/>
    <w:rsid w:val="007B5058"/>
    <w:rsid w:val="007C193B"/>
    <w:rsid w:val="007D68C0"/>
    <w:rsid w:val="007E7232"/>
    <w:rsid w:val="007E763D"/>
    <w:rsid w:val="00810F5A"/>
    <w:rsid w:val="00831904"/>
    <w:rsid w:val="00832975"/>
    <w:rsid w:val="00832D67"/>
    <w:rsid w:val="0083469B"/>
    <w:rsid w:val="00856C6A"/>
    <w:rsid w:val="008610C1"/>
    <w:rsid w:val="008852F6"/>
    <w:rsid w:val="0088785E"/>
    <w:rsid w:val="00891FCC"/>
    <w:rsid w:val="008A5254"/>
    <w:rsid w:val="008C0B93"/>
    <w:rsid w:val="008C2B4E"/>
    <w:rsid w:val="008C7F1D"/>
    <w:rsid w:val="008E46C6"/>
    <w:rsid w:val="00902ED9"/>
    <w:rsid w:val="0090576E"/>
    <w:rsid w:val="00912FEE"/>
    <w:rsid w:val="00935822"/>
    <w:rsid w:val="009437EA"/>
    <w:rsid w:val="00944919"/>
    <w:rsid w:val="00950401"/>
    <w:rsid w:val="009551D2"/>
    <w:rsid w:val="00964506"/>
    <w:rsid w:val="00980D15"/>
    <w:rsid w:val="00981884"/>
    <w:rsid w:val="009A4DBB"/>
    <w:rsid w:val="009B06A7"/>
    <w:rsid w:val="009B0C9D"/>
    <w:rsid w:val="009B696B"/>
    <w:rsid w:val="009D6660"/>
    <w:rsid w:val="009E2294"/>
    <w:rsid w:val="009E36B5"/>
    <w:rsid w:val="009E73A7"/>
    <w:rsid w:val="00A00A44"/>
    <w:rsid w:val="00A00FBE"/>
    <w:rsid w:val="00A14487"/>
    <w:rsid w:val="00A200AC"/>
    <w:rsid w:val="00A247C0"/>
    <w:rsid w:val="00A40DDF"/>
    <w:rsid w:val="00A440B4"/>
    <w:rsid w:val="00A4516C"/>
    <w:rsid w:val="00A626E1"/>
    <w:rsid w:val="00A63780"/>
    <w:rsid w:val="00A81E28"/>
    <w:rsid w:val="00AA165E"/>
    <w:rsid w:val="00AA6419"/>
    <w:rsid w:val="00AB5134"/>
    <w:rsid w:val="00AE03DD"/>
    <w:rsid w:val="00AE724E"/>
    <w:rsid w:val="00AF0BCA"/>
    <w:rsid w:val="00B008B7"/>
    <w:rsid w:val="00B023D5"/>
    <w:rsid w:val="00B0759F"/>
    <w:rsid w:val="00B1704D"/>
    <w:rsid w:val="00B23502"/>
    <w:rsid w:val="00B546E8"/>
    <w:rsid w:val="00B716EB"/>
    <w:rsid w:val="00BC12CB"/>
    <w:rsid w:val="00BE284F"/>
    <w:rsid w:val="00C14802"/>
    <w:rsid w:val="00C3131F"/>
    <w:rsid w:val="00C416C2"/>
    <w:rsid w:val="00C46AB2"/>
    <w:rsid w:val="00C57C67"/>
    <w:rsid w:val="00C71366"/>
    <w:rsid w:val="00C73044"/>
    <w:rsid w:val="00C942CC"/>
    <w:rsid w:val="00CE10AC"/>
    <w:rsid w:val="00CF4F06"/>
    <w:rsid w:val="00D159D5"/>
    <w:rsid w:val="00D34C45"/>
    <w:rsid w:val="00D430D3"/>
    <w:rsid w:val="00D53A90"/>
    <w:rsid w:val="00D53C39"/>
    <w:rsid w:val="00D6270B"/>
    <w:rsid w:val="00D92873"/>
    <w:rsid w:val="00DA6DCA"/>
    <w:rsid w:val="00DB53AC"/>
    <w:rsid w:val="00DC592C"/>
    <w:rsid w:val="00DE1386"/>
    <w:rsid w:val="00DF0669"/>
    <w:rsid w:val="00DF5416"/>
    <w:rsid w:val="00E01761"/>
    <w:rsid w:val="00E43D4D"/>
    <w:rsid w:val="00E623D4"/>
    <w:rsid w:val="00E67CD5"/>
    <w:rsid w:val="00ED2580"/>
    <w:rsid w:val="00EE38E8"/>
    <w:rsid w:val="00EF6B49"/>
    <w:rsid w:val="00F05EB1"/>
    <w:rsid w:val="00F225B8"/>
    <w:rsid w:val="00F2530F"/>
    <w:rsid w:val="00F51ADC"/>
    <w:rsid w:val="00F7201B"/>
    <w:rsid w:val="00F90FAA"/>
    <w:rsid w:val="00FA42FE"/>
    <w:rsid w:val="00FA7CD9"/>
    <w:rsid w:val="00FB6064"/>
    <w:rsid w:val="00FD0F1D"/>
    <w:rsid w:val="00FD1D6E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1366D-BBBA-47BC-A827-0C1B70F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8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AF0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7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2008\bureautique\Marilyn\BUDGETS\SPECIAL%20FINANCE\2020\pour%20pr&#233;sentation%20bulletin%20municipal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Section de Fonctionnement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'BP 2 SECTIONS'!$C$20:$D$20</c:f>
              <c:strCache>
                <c:ptCount val="2"/>
                <c:pt idx="0">
                  <c:v>DEPENSES</c:v>
                </c:pt>
                <c:pt idx="1">
                  <c:v>RECETTES</c:v>
                </c:pt>
              </c:strCache>
            </c:strRef>
          </c:cat>
          <c:val>
            <c:numRef>
              <c:f>'BP 2 SECTIONS'!$C$21:$D$21</c:f>
              <c:numCache>
                <c:formatCode>#\ ##0\ "€"</c:formatCode>
                <c:ptCount val="2"/>
                <c:pt idx="0">
                  <c:v>1862131</c:v>
                </c:pt>
                <c:pt idx="1">
                  <c:v>2221000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90">
                <a:fgClr>
                  <a:srgbClr val="C00000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cat>
            <c:strRef>
              <c:f>'BP 2 SECTIONS'!$C$20:$D$20</c:f>
              <c:strCache>
                <c:ptCount val="2"/>
                <c:pt idx="0">
                  <c:v>DEPENSES</c:v>
                </c:pt>
                <c:pt idx="1">
                  <c:v>RECETTES</c:v>
                </c:pt>
              </c:strCache>
            </c:strRef>
          </c:cat>
          <c:val>
            <c:numRef>
              <c:f>'BP 2 SECTIONS'!$C$22:$D$22</c:f>
              <c:numCache>
                <c:formatCode>#\ ##0\ "€"</c:formatCode>
                <c:ptCount val="2"/>
                <c:pt idx="0">
                  <c:v>358869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9574808"/>
        <c:axId val="369575200"/>
      </c:barChart>
      <c:catAx>
        <c:axId val="369574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69575200"/>
        <c:crosses val="autoZero"/>
        <c:auto val="1"/>
        <c:lblAlgn val="ctr"/>
        <c:lblOffset val="100"/>
        <c:noMultiLvlLbl val="0"/>
      </c:catAx>
      <c:valAx>
        <c:axId val="3695752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\ &quot;€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69574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98E6-978A-4C36-8621-34856E80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crossey01</dc:creator>
  <cp:lastModifiedBy>Compte Microsoft</cp:lastModifiedBy>
  <cp:revision>2</cp:revision>
  <cp:lastPrinted>2019-04-08T14:03:00Z</cp:lastPrinted>
  <dcterms:created xsi:type="dcterms:W3CDTF">2020-07-06T12:14:00Z</dcterms:created>
  <dcterms:modified xsi:type="dcterms:W3CDTF">2020-07-06T12:14:00Z</dcterms:modified>
</cp:coreProperties>
</file>